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D42258">
            <w:pPr>
              <w:snapToGrid w:val="0"/>
              <w:spacing w:line="276" w:lineRule="auto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  <w:bookmarkStart w:id="0" w:name="_GoBack"/>
            <w:bookmarkEnd w:id="0"/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</w:p>
        </w:tc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50E90B6F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 postępowaniu, którego wartość nie przekracza wartości określonej w art. 2 ust. 1 pkt. 1 – Prawo zamówień publicznych (Dz. U. z 20</w:t>
      </w:r>
      <w:r w:rsidR="00D42258">
        <w:rPr>
          <w:rFonts w:ascii="Albert Sans" w:hAnsi="Albert Sans" w:cs="Arial"/>
          <w:sz w:val="20"/>
        </w:rPr>
        <w:t>24</w:t>
      </w:r>
      <w:r w:rsidRPr="00486987">
        <w:rPr>
          <w:rFonts w:ascii="Albert Sans" w:hAnsi="Albert Sans" w:cs="Arial"/>
          <w:sz w:val="20"/>
        </w:rPr>
        <w:t xml:space="preserve"> r., poz. </w:t>
      </w:r>
      <w:r w:rsidR="00D42258">
        <w:rPr>
          <w:rFonts w:ascii="Albert Sans" w:hAnsi="Albert Sans" w:cs="Arial"/>
          <w:sz w:val="20"/>
        </w:rPr>
        <w:t>1320</w:t>
      </w:r>
      <w:r w:rsidR="00DB6A3F">
        <w:rPr>
          <w:rFonts w:ascii="Albert Sans" w:hAnsi="Albert Sans" w:cs="Arial"/>
          <w:sz w:val="20"/>
        </w:rPr>
        <w:t>z.m</w:t>
      </w:r>
      <w:r w:rsidRPr="00486987">
        <w:rPr>
          <w:rFonts w:ascii="Albert Sans" w:hAnsi="Albert Sans" w:cs="Arial"/>
          <w:sz w:val="20"/>
        </w:rPr>
        <w:t>)</w:t>
      </w:r>
    </w:p>
    <w:p w14:paraId="62FB1415" w14:textId="43676815" w:rsidR="00C16A0F" w:rsidRPr="00C16A0F" w:rsidRDefault="00C16A0F" w:rsidP="00C16A0F">
      <w:pPr>
        <w:suppressAutoHyphens w:val="0"/>
        <w:spacing w:line="276" w:lineRule="auto"/>
        <w:jc w:val="center"/>
        <w:rPr>
          <w:rFonts w:ascii="Arial" w:eastAsia="Arial" w:hAnsi="Arial" w:cs="Arial"/>
          <w:b/>
          <w:sz w:val="20"/>
          <w:lang w:eastAsia="pl-PL"/>
        </w:rPr>
      </w:pPr>
      <w:r w:rsidRPr="00C16A0F">
        <w:rPr>
          <w:rFonts w:ascii="Arial" w:eastAsia="Arial" w:hAnsi="Arial" w:cs="Arial"/>
          <w:b/>
          <w:sz w:val="20"/>
          <w:lang w:eastAsia="pl-PL"/>
        </w:rPr>
        <w:t>„</w:t>
      </w:r>
      <w:r w:rsidRPr="00C16A0F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Pr="00C16A0F">
        <w:rPr>
          <w:rFonts w:ascii="Calibri" w:hAnsi="Calibri" w:cs="Calibri"/>
          <w:b/>
          <w:iCs/>
          <w:color w:val="000000"/>
          <w:sz w:val="20"/>
          <w:shd w:val="clear" w:color="auto" w:fill="FFFFFF"/>
          <w:lang w:eastAsia="pl-PL"/>
        </w:rPr>
        <w:t xml:space="preserve">produktów </w:t>
      </w:r>
      <w:r w:rsidRPr="00C16A0F">
        <w:rPr>
          <w:rFonts w:ascii="Calibri" w:hAnsi="Calibri" w:cs="Calibri"/>
          <w:b/>
          <w:sz w:val="20"/>
          <w:lang w:eastAsia="pl-PL"/>
        </w:rPr>
        <w:t>zwierzęcych, mięsa i wędlin</w:t>
      </w:r>
      <w:r w:rsidRPr="00C16A0F">
        <w:rPr>
          <w:rFonts w:ascii="Calibri" w:hAnsi="Calibri" w:cs="Calibri"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Pr="00C16A0F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D42258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Pr="00C16A0F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1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1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677DBFE4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kwotę (netto i brutto) będącą sumą wyliczeń (pozycja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24681223" w14:textId="1DEE5F50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Wspólny słownik zamówień CPV: </w:t>
      </w:r>
      <w:r w:rsidR="009776FE" w:rsidRPr="009776FE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15100000-9</w:t>
      </w:r>
    </w:p>
    <w:p w14:paraId="1D2038C8" w14:textId="0C92C4DA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D42258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D42258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242A0944" w14:textId="30EDD4C6" w:rsidR="00C16A0F" w:rsidRPr="00C16A0F" w:rsidRDefault="00E65A3E" w:rsidP="00C16A0F">
      <w:pPr>
        <w:jc w:val="both"/>
        <w:rPr>
          <w:rFonts w:ascii="Arial" w:eastAsia="Arial" w:hAnsi="Arial" w:cs="Arial"/>
          <w:b/>
          <w:sz w:val="20"/>
          <w:lang w:eastAsia="pl-PL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C16A0F" w:rsidRPr="00C16A0F">
        <w:rPr>
          <w:rFonts w:ascii="Arial" w:eastAsia="Arial" w:hAnsi="Arial" w:cs="Arial"/>
          <w:b/>
          <w:sz w:val="20"/>
          <w:lang w:eastAsia="pl-PL"/>
        </w:rPr>
        <w:t>„</w:t>
      </w:r>
      <w:r w:rsidR="00C16A0F" w:rsidRPr="00C16A0F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="00C16A0F" w:rsidRPr="00C16A0F">
        <w:rPr>
          <w:rFonts w:ascii="Calibri" w:hAnsi="Calibri" w:cs="Calibri"/>
          <w:b/>
          <w:iCs/>
          <w:color w:val="000000"/>
          <w:sz w:val="20"/>
          <w:shd w:val="clear" w:color="auto" w:fill="FFFFFF"/>
          <w:lang w:eastAsia="pl-PL"/>
        </w:rPr>
        <w:t xml:space="preserve">produktów </w:t>
      </w:r>
      <w:r w:rsidR="00C16A0F" w:rsidRPr="00C16A0F">
        <w:rPr>
          <w:rFonts w:ascii="Calibri" w:hAnsi="Calibri" w:cs="Calibri"/>
          <w:b/>
          <w:sz w:val="20"/>
          <w:lang w:eastAsia="pl-PL"/>
        </w:rPr>
        <w:t>zwierzęcych, mięsa i wędlin</w:t>
      </w:r>
      <w:r w:rsidR="00C16A0F" w:rsidRPr="00C16A0F">
        <w:rPr>
          <w:rFonts w:ascii="Calibri" w:hAnsi="Calibri" w:cs="Calibri"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C16A0F" w:rsidRPr="00C16A0F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D42258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C16A0F" w:rsidRPr="00C16A0F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roku”</w:t>
      </w:r>
    </w:p>
    <w:p w14:paraId="3C3B9B04" w14:textId="48A2A5D4" w:rsidR="00961EA2" w:rsidRDefault="00961EA2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2" w:name="_Hlk150264920"/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D42258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2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D42258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5197C801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D42258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lastRenderedPageBreak/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3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4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4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10. Informacja dotycząca walut obcych, w jakich mogą być prowadzone rozliczenia między 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lastRenderedPageBreak/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/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F6D30"/>
    <w:rsid w:val="002D04BC"/>
    <w:rsid w:val="002D2E62"/>
    <w:rsid w:val="00322586"/>
    <w:rsid w:val="00323DF8"/>
    <w:rsid w:val="00350FFD"/>
    <w:rsid w:val="00363DDF"/>
    <w:rsid w:val="00417818"/>
    <w:rsid w:val="00463668"/>
    <w:rsid w:val="00486987"/>
    <w:rsid w:val="004F0217"/>
    <w:rsid w:val="005C395A"/>
    <w:rsid w:val="005D4814"/>
    <w:rsid w:val="0065270D"/>
    <w:rsid w:val="00675855"/>
    <w:rsid w:val="006D5BF9"/>
    <w:rsid w:val="00767E46"/>
    <w:rsid w:val="00777BD8"/>
    <w:rsid w:val="007818D0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9776FE"/>
    <w:rsid w:val="00A7270B"/>
    <w:rsid w:val="00BB01FE"/>
    <w:rsid w:val="00C12B34"/>
    <w:rsid w:val="00C16A0F"/>
    <w:rsid w:val="00C623AA"/>
    <w:rsid w:val="00D33F53"/>
    <w:rsid w:val="00D42258"/>
    <w:rsid w:val="00D6084E"/>
    <w:rsid w:val="00DB6A3F"/>
    <w:rsid w:val="00DF7DFF"/>
    <w:rsid w:val="00E513F4"/>
    <w:rsid w:val="00E65A3E"/>
    <w:rsid w:val="00EC416C"/>
    <w:rsid w:val="00F0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29</cp:revision>
  <cp:lastPrinted>2022-12-05T13:35:00Z</cp:lastPrinted>
  <dcterms:created xsi:type="dcterms:W3CDTF">2021-11-19T08:25:00Z</dcterms:created>
  <dcterms:modified xsi:type="dcterms:W3CDTF">2024-11-14T19:59:00Z</dcterms:modified>
</cp:coreProperties>
</file>